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6.6.0.0 -->
  <w:body>
    <w:tbl>
      <w:tblPr>
        <w:tblStyle w:val="MsoTableGrid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6413"/>
      </w:tblGrid>
      <w:tr>
        <w:tblPrEx>
          <w:tblInd w:w="12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278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</w:tcPr>
          <w:p>
            <w:pPr>
              <w:pStyle w:val="MsoNormal"/>
              <w:spacing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Документ подписан ЭП 27.01.2021 15:28 </w:t>
            </w:r>
          </w:p>
          <w:p>
            <w:pPr>
              <w:pStyle w:val="MsoNormal"/>
              <w:spacing w:before="24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Владелец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: Рабина Антонина Риммовна</w:t>
            </w:r>
          </w:p>
          <w:p>
            <w:pPr>
              <w:pStyle w:val="MsoNormal"/>
              <w:spacing w:before="24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ГЛАВА СЕЛЬСКОГО ПОСЕЛЕНИЯ</w:t>
            </w:r>
          </w:p>
          <w:p>
            <w:pPr>
              <w:pStyle w:val="MsoNormal"/>
              <w:spacing w:before="24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АДМИНИСТРАЦИЯ ВАРМАЗЕЙСКОГО СЕЛЬСКОГО ПОСЕЛЕНИЯ</w:t>
            </w:r>
          </w:p>
          <w:p>
            <w:pPr>
              <w:pStyle w:val="MsoNormal"/>
              <w:spacing w:before="24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Сертификат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lang w:val="en-US" w:eastAsia="en-US"/>
              </w:rPr>
              <w:t>: 726BBD008BACD280436913DFB8991143</w:t>
            </w:r>
          </w:p>
          <w:p>
            <w:pPr>
              <w:pStyle w:val="MsoNormal"/>
              <w:spacing w:before="24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действителен с 08.12.2020 по 08.12.2021</w:t>
            </w:r>
          </w:p>
          <w:p>
            <w:pPr>
              <w:pStyle w:val="MsoNormal"/>
              <w:spacing w:before="24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Издатель: 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"ООО ""КОМПАНИЯ ""ТЕНЗОР""" </w:t>
            </w:r>
          </w:p>
        </w:tc>
      </w:tr>
    </w:tbl>
    <w:p>
      <w:pPr>
        <w:rPr>
          <w:sz w:val="24"/>
          <w:szCs w:val="24"/>
        </w:rPr>
      </w:pPr>
    </w:p>
    <w:tbl>
      <w:tblPr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6413"/>
      </w:tblGrid>
      <w:tr>
        <w:tblPrEx>
          <w:tblInd w:w="12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8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 w:val="0"/>
            <w:tcMar>
              <w:top w:w="10" w:type="dxa"/>
              <w:left w:w="118" w:type="dxa"/>
              <w:bottom w:w="10" w:type="dxa"/>
              <w:right w:w="118" w:type="dxa"/>
            </w:tcMar>
            <w:vAlign w:val="top"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Документ подписан ЭП 27.01.2021 15:06 </w:t>
            </w:r>
          </w:p>
          <w:p>
            <w:pPr>
              <w:spacing w:before="24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Владелец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: Рабина Антонина Риммовна</w:t>
            </w:r>
          </w:p>
          <w:p>
            <w:pPr>
              <w:spacing w:before="24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ГЛАВА СЕЛЬСКОГО ПОСЕЛЕНИЯ</w:t>
            </w:r>
          </w:p>
          <w:p>
            <w:pPr>
              <w:spacing w:before="24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АДМИНИСТРАЦИЯ ВАРМАЗЕЙСКОГО СЕЛЬСКОГО ПОСЕЛЕНИЯ</w:t>
            </w:r>
          </w:p>
          <w:p>
            <w:pPr>
              <w:spacing w:before="24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: 726BBD008BACD280436913DFB8991143</w:t>
            </w:r>
          </w:p>
          <w:p>
            <w:pPr>
              <w:spacing w:before="24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действителен с 08.12.2020 по 08.12.2021</w:t>
            </w:r>
          </w:p>
          <w:p>
            <w:pPr>
              <w:spacing w:before="24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Издатель: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"ООО ""КОМПАНИЯ ""ТЕНЗОР""" </w:t>
            </w:r>
          </w:p>
        </w:tc>
      </w:tr>
    </w:tbl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>
      <w:pPr>
        <w:pStyle w:val="Heading2"/>
        <w:keepNext w:val="0"/>
        <w:shd w:val="clear" w:color="auto" w:fill="FFFFFF"/>
        <w:spacing w:line="320" w:lineRule="atLeast"/>
        <w:ind w:firstLine="709"/>
        <w:jc w:val="center"/>
        <w:outlineLvl w:val="9"/>
        <w:rPr>
          <w:b/>
          <w:bCs/>
          <w:sz w:val="36"/>
          <w:szCs w:val="36"/>
        </w:rPr>
      </w:pPr>
      <w:r>
        <w:rPr>
          <w:rFonts w:ascii="Arial" w:eastAsia="Arial" w:hAnsi="Arial" w:cs="Arial"/>
          <w:i w:val="0"/>
          <w:iCs w:val="0"/>
          <w:caps/>
          <w:sz w:val="32"/>
          <w:szCs w:val="32"/>
        </w:rPr>
        <w:t>Администрация Вармазейского сельского поселения</w:t>
      </w:r>
    </w:p>
    <w:p>
      <w:pPr>
        <w:pStyle w:val="Heading2"/>
        <w:keepNext w:val="0"/>
        <w:shd w:val="clear" w:color="auto" w:fill="FFFFFF"/>
        <w:spacing w:line="320" w:lineRule="atLeast"/>
        <w:ind w:firstLine="709"/>
        <w:jc w:val="center"/>
        <w:outlineLvl w:val="9"/>
        <w:rPr>
          <w:b/>
          <w:bCs/>
          <w:sz w:val="36"/>
          <w:szCs w:val="36"/>
        </w:rPr>
      </w:pPr>
      <w:r>
        <w:rPr>
          <w:rFonts w:ascii="Arial" w:eastAsia="Arial" w:hAnsi="Arial" w:cs="Arial"/>
          <w:i w:val="0"/>
          <w:iCs w:val="0"/>
          <w:caps/>
          <w:sz w:val="32"/>
          <w:szCs w:val="32"/>
        </w:rPr>
        <w:t>Большеигнатовского муниципального района Республики Мордовия</w:t>
      </w:r>
    </w:p>
    <w:p>
      <w:pPr>
        <w:widowControl w:val="0"/>
        <w:spacing w:before="0" w:after="0"/>
        <w:rPr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 </w:t>
      </w:r>
    </w:p>
    <w:p>
      <w:pPr>
        <w:pStyle w:val="Heading2"/>
        <w:keepNext w:val="0"/>
        <w:shd w:val="clear" w:color="auto" w:fill="FFFFFF"/>
        <w:spacing w:line="320" w:lineRule="atLeast"/>
        <w:ind w:firstLine="709"/>
        <w:jc w:val="center"/>
        <w:outlineLvl w:val="9"/>
        <w:rPr>
          <w:b/>
          <w:bCs/>
          <w:sz w:val="36"/>
          <w:szCs w:val="36"/>
        </w:rPr>
      </w:pPr>
      <w:r>
        <w:rPr>
          <w:rFonts w:ascii="Arial" w:eastAsia="Arial" w:hAnsi="Arial" w:cs="Arial"/>
          <w:i w:val="0"/>
          <w:iCs w:val="0"/>
          <w:caps/>
          <w:sz w:val="32"/>
          <w:szCs w:val="32"/>
        </w:rPr>
        <w:t>Постановление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pStyle w:val="Heading2"/>
        <w:keepNext w:val="0"/>
        <w:shd w:val="clear" w:color="auto" w:fill="FFFFFF"/>
        <w:spacing w:line="320" w:lineRule="atLeast"/>
        <w:ind w:firstLine="709"/>
        <w:jc w:val="center"/>
        <w:outlineLvl w:val="9"/>
        <w:rPr>
          <w:b/>
          <w:bCs/>
          <w:sz w:val="36"/>
          <w:szCs w:val="36"/>
        </w:rPr>
      </w:pPr>
      <w:r>
        <w:rPr>
          <w:i w:val="0"/>
          <w:iCs w:val="0"/>
          <w:caps/>
          <w:sz w:val="32"/>
          <w:szCs w:val="32"/>
        </w:rPr>
        <w:t> </w:t>
      </w:r>
      <w:r>
        <w:rPr>
          <w:i w:val="0"/>
          <w:iCs w:val="0"/>
          <w:caps/>
          <w:sz w:val="32"/>
          <w:szCs w:val="32"/>
        </w:rPr>
        <w:t> </w:t>
      </w:r>
      <w:r>
        <w:rPr>
          <w:i w:val="0"/>
          <w:iCs w:val="0"/>
          <w:caps/>
          <w:sz w:val="32"/>
          <w:szCs w:val="32"/>
        </w:rPr>
        <w:t xml:space="preserve"> </w:t>
      </w:r>
      <w:r>
        <w:rPr>
          <w:rFonts w:ascii="Arial" w:eastAsia="Arial" w:hAnsi="Arial" w:cs="Arial"/>
          <w:i w:val="0"/>
          <w:iCs w:val="0"/>
          <w:caps/>
          <w:sz w:val="32"/>
          <w:szCs w:val="32"/>
        </w:rPr>
        <w:t>02 ноября 2020 г.</w:t>
      </w:r>
      <w:r>
        <w:rPr>
          <w:rFonts w:ascii="Arial" w:eastAsia="Arial" w:hAnsi="Arial" w:cs="Arial"/>
          <w:i w:val="0"/>
          <w:iCs w:val="0"/>
          <w:caps/>
          <w:sz w:val="32"/>
          <w:szCs w:val="32"/>
        </w:rPr>
        <w:t> </w:t>
      </w:r>
      <w:r>
        <w:rPr>
          <w:rFonts w:ascii="Arial" w:eastAsia="Arial" w:hAnsi="Arial" w:cs="Arial"/>
          <w:i w:val="0"/>
          <w:iCs w:val="0"/>
          <w:caps/>
          <w:sz w:val="32"/>
          <w:szCs w:val="32"/>
        </w:rPr>
        <w:t> </w:t>
      </w:r>
      <w:r>
        <w:rPr>
          <w:rFonts w:ascii="Arial" w:eastAsia="Arial" w:hAnsi="Arial" w:cs="Arial"/>
          <w:i w:val="0"/>
          <w:iCs w:val="0"/>
          <w:caps/>
          <w:sz w:val="32"/>
          <w:szCs w:val="32"/>
        </w:rPr>
        <w:t xml:space="preserve"> №63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>
      <w:pPr>
        <w:widowControl w:val="0"/>
        <w:spacing w:before="0" w:after="0"/>
        <w:ind w:firstLine="72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>
      <w:pPr>
        <w:pStyle w:val="Heading2"/>
        <w:keepNext w:val="0"/>
        <w:shd w:val="clear" w:color="auto" w:fill="FFFFFF"/>
        <w:spacing w:line="320" w:lineRule="atLeast"/>
        <w:ind w:firstLine="709"/>
        <w:jc w:val="center"/>
        <w:outlineLvl w:val="9"/>
        <w:rPr>
          <w:b/>
          <w:bCs/>
          <w:sz w:val="36"/>
          <w:szCs w:val="36"/>
        </w:rPr>
      </w:pPr>
      <w:r>
        <w:rPr>
          <w:rFonts w:ascii="Arial" w:eastAsia="Arial" w:hAnsi="Arial" w:cs="Arial"/>
          <w:i w:val="0"/>
          <w:iCs w:val="0"/>
          <w:caps/>
          <w:sz w:val="32"/>
          <w:szCs w:val="32"/>
        </w:rPr>
        <w:t>ОБ УСТАНОВЛЕНИИ РАЗМЕРОВ БАЗОВЫХ ОКЛАДОВ (БАЗОВЫХ ДОЛЖНОСТНЫХ ОКЛАДОВ) РАБОТНИКОВ МУНИЦИПАЛЬНЫХ УЧРЕЖДЕНИЙ ВАРМАЗЕЙСКОГО СЕЛЬСКОГО ПОСЕЛЕНИЯ БОЛЬШЕИГНАТОВСКОГО МУНИЦИПАЛЬНОГО РАЙОНА РЕСПУБЛИКИ МОРДОВИЯ</w:t>
      </w: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Arial" w:eastAsia="Arial" w:hAnsi="Arial" w:cs="Arial"/>
        </w:rPr>
        <w:t> </w:t>
      </w:r>
    </w:p>
    <w:p>
      <w:pPr>
        <w:shd w:val="clear" w:color="auto" w:fill="FFFFFF"/>
        <w:spacing w:before="0" w:after="0" w:line="240" w:lineRule="atLeast"/>
        <w:ind w:firstLine="709"/>
        <w:jc w:val="both"/>
        <w:rPr>
          <w:sz w:val="24"/>
          <w:szCs w:val="24"/>
        </w:rPr>
      </w:pPr>
      <w:r>
        <w:rPr>
          <w:rFonts w:ascii="Arial" w:eastAsia="Arial" w:hAnsi="Arial" w:cs="Arial"/>
        </w:rPr>
        <w:t xml:space="preserve">В соответствии со статьей 144 </w:t>
      </w:r>
      <w:r>
        <w:rPr>
          <w:rFonts w:ascii="Arial" w:eastAsia="Arial" w:hAnsi="Arial" w:cs="Arial"/>
        </w:rPr>
        <w:fldChar w:fldCharType="begin"/>
      </w:r>
      <w:r>
        <w:rPr>
          <w:rFonts w:ascii="Arial" w:eastAsia="Arial" w:hAnsi="Arial" w:cs="Arial"/>
        </w:rPr>
        <w:instrText xml:space="preserve"> HYPERLINK "http://rnla-service.scli.ru:8080/rnla-links/ws/content/act/b11798ff-43b9-49db-b06c-4223f9d555e2.html" </w:instrText>
      </w:r>
      <w:r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  <w:color w:val="0000FF"/>
          <w:u w:val="single"/>
        </w:rPr>
        <w:t>Трудового кодекса Российской Федерации</w:t>
      </w:r>
      <w:r>
        <w:rPr>
          <w:rFonts w:ascii="Arial" w:eastAsia="Arial" w:hAnsi="Arial" w:cs="Arial"/>
          <w:color w:val="0000FF"/>
          <w:u w:val="single"/>
        </w:rPr>
        <w:fldChar w:fldCharType="end"/>
      </w:r>
      <w:r>
        <w:rPr>
          <w:rFonts w:ascii="Arial" w:eastAsia="Arial" w:hAnsi="Arial" w:cs="Arial"/>
        </w:rPr>
        <w:t xml:space="preserve">, пунктом 2 решения сессии Совета депутатов Вармазейского сельского поселения Большеигнатовского муниципального района №19 от 28.10.2008 года </w:t>
      </w:r>
      <w:r>
        <w:rPr>
          <w:rFonts w:ascii="Arial" w:eastAsia="Arial" w:hAnsi="Arial" w:cs="Arial"/>
        </w:rPr>
        <w:fldChar w:fldCharType="begin"/>
      </w:r>
      <w:r>
        <w:rPr>
          <w:rFonts w:ascii="Arial" w:eastAsia="Arial" w:hAnsi="Arial" w:cs="Arial"/>
        </w:rPr>
        <w:instrText xml:space="preserve"> HYPERLINK "http://rnla-service.scli.ru:8080/rnla-links/ws/content/act/85a754d9-24b9-48ff-9b5c-d868f7bbf421.html" </w:instrText>
      </w:r>
      <w:r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  <w:color w:val="0000FF"/>
          <w:u w:val="single"/>
        </w:rPr>
        <w:t>"Об оплате труда работников муниципальных учреждений бюджетной сферы Вармазейского сельского поселения</w:t>
      </w:r>
      <w:r>
        <w:rPr>
          <w:rFonts w:ascii="Arial" w:eastAsia="Arial" w:hAnsi="Arial" w:cs="Arial"/>
          <w:color w:val="0000FF"/>
          <w:u w:val="single"/>
        </w:rPr>
        <w:t> </w:t>
      </w:r>
      <w:r>
        <w:rPr>
          <w:rFonts w:ascii="Arial" w:eastAsia="Arial" w:hAnsi="Arial" w:cs="Arial"/>
          <w:color w:val="0000FF"/>
          <w:u w:val="single"/>
        </w:rPr>
        <w:t xml:space="preserve"> Большеигнатовского муниципального района Республика Мордовия"</w:t>
      </w:r>
      <w:r>
        <w:rPr>
          <w:rFonts w:ascii="Arial" w:eastAsia="Arial" w:hAnsi="Arial" w:cs="Arial"/>
          <w:color w:val="0000FF"/>
          <w:u w:val="single"/>
        </w:rPr>
        <w:fldChar w:fldCharType="end"/>
      </w:r>
      <w:r>
        <w:rPr>
          <w:rFonts w:ascii="Arial" w:eastAsia="Arial" w:hAnsi="Arial" w:cs="Arial"/>
        </w:rPr>
        <w:t>, администрация Вармазейского сельского поселения постановляет:</w:t>
      </w:r>
    </w:p>
    <w:p>
      <w:pPr>
        <w:shd w:val="clear" w:color="auto" w:fill="FFFFFF"/>
        <w:spacing w:before="0" w:after="0" w:line="240" w:lineRule="atLeast"/>
        <w:ind w:firstLine="709"/>
        <w:jc w:val="both"/>
        <w:rPr>
          <w:sz w:val="24"/>
          <w:szCs w:val="24"/>
        </w:rPr>
      </w:pPr>
      <w:bookmarkStart w:id="0" w:name="sub_1"/>
      <w:r>
        <w:rPr>
          <w:rFonts w:ascii="Arial" w:eastAsia="Arial" w:hAnsi="Arial" w:cs="Arial"/>
        </w:rPr>
        <w:t>1. Утвердить размеры базовых окладов (базовых должностных окладов) работников муниципальных учреждений Вармазейского сельского поселения Большеигнатовского муниципального района Республики Мордовия</w:t>
      </w:r>
      <w:r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 xml:space="preserve"> по профессиональным квалификационным группам (далее –ПКГ) согласно</w:t>
      </w:r>
      <w:r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 xml:space="preserve"> приложению №1.</w:t>
      </w:r>
      <w:bookmarkEnd w:id="0"/>
    </w:p>
    <w:p>
      <w:pPr>
        <w:shd w:val="clear" w:color="auto" w:fill="FFFFFF"/>
        <w:spacing w:before="0" w:after="0" w:line="240" w:lineRule="atLeast"/>
        <w:ind w:firstLine="709"/>
        <w:jc w:val="both"/>
        <w:rPr>
          <w:sz w:val="24"/>
          <w:szCs w:val="24"/>
        </w:rPr>
      </w:pPr>
      <w:r>
        <w:rPr>
          <w:rFonts w:ascii="Arial" w:eastAsia="Arial" w:hAnsi="Arial" w:cs="Arial"/>
        </w:rPr>
        <w:t>2. Размеры базовых окладов (базовых должностных окладов) работников муниципальных учреждений Вармазейского сельского поселения Большеигнатовского муниципального района Республики Мордовия</w:t>
      </w:r>
      <w:r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 xml:space="preserve"> устанавливаются на основе отнесения занимаемых ими должностей к соответствующим профессиональным квалификационным группам,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>
      <w:pPr>
        <w:shd w:val="clear" w:color="auto" w:fill="FFFFFF"/>
        <w:spacing w:before="0" w:after="0" w:line="240" w:lineRule="atLeast"/>
        <w:ind w:firstLine="709"/>
        <w:jc w:val="both"/>
        <w:rPr>
          <w:sz w:val="24"/>
          <w:szCs w:val="24"/>
        </w:rPr>
      </w:pPr>
      <w:r>
        <w:rPr>
          <w:rFonts w:ascii="Arial" w:eastAsia="Arial" w:hAnsi="Arial" w:cs="Arial"/>
        </w:rPr>
        <w:t>3. Бухгалтеру администрации Вармазейского сельского поселения Большеигнатовского муниципального района осуществить финансовое обеспечение расходов, связанных с реализацией настоящего постановления в пределах лимитов бюджетных ассигнований, предусмотренных бюджетом Вармазейского сельского поселения Большеигнатовского муниципального района на соответствующий финансовый год.</w:t>
      </w:r>
    </w:p>
    <w:p>
      <w:pPr>
        <w:shd w:val="clear" w:color="auto" w:fill="FFFFFF"/>
        <w:spacing w:before="0" w:after="0" w:line="240" w:lineRule="atLeast"/>
        <w:ind w:firstLine="709"/>
        <w:jc w:val="both"/>
        <w:rPr>
          <w:sz w:val="24"/>
          <w:szCs w:val="24"/>
        </w:rPr>
      </w:pPr>
      <w:r>
        <w:rPr>
          <w:rFonts w:ascii="Arial" w:eastAsia="Arial" w:hAnsi="Arial" w:cs="Arial"/>
        </w:rPr>
        <w:t>4. Признать утратившими силу:</w:t>
      </w:r>
    </w:p>
    <w:p>
      <w:pPr>
        <w:shd w:val="clear" w:color="auto" w:fill="FFFFFF"/>
        <w:spacing w:before="0" w:after="0" w:line="240" w:lineRule="atLeast"/>
        <w:ind w:firstLine="709"/>
        <w:jc w:val="both"/>
        <w:rPr>
          <w:sz w:val="24"/>
          <w:szCs w:val="24"/>
        </w:rPr>
      </w:pPr>
      <w:r>
        <w:rPr>
          <w:rFonts w:ascii="Arial" w:eastAsia="Arial" w:hAnsi="Arial" w:cs="Arial"/>
        </w:rPr>
        <w:t>- постановление администрации Вармазейского сельского поселения Большеигнатовского муниципального района</w:t>
      </w:r>
      <w:r>
        <w:rPr>
          <w:rFonts w:ascii="Arial" w:eastAsia="Arial" w:hAnsi="Arial" w:cs="Arial"/>
        </w:rPr>
        <w:t xml:space="preserve">  от 24.10.2019 года №66 </w:t>
      </w:r>
      <w:r>
        <w:rPr>
          <w:rFonts w:ascii="Arial" w:eastAsia="Arial" w:hAnsi="Arial" w:cs="Arial"/>
        </w:rPr>
        <w:fldChar w:fldCharType="begin"/>
      </w:r>
      <w:r>
        <w:rPr>
          <w:rFonts w:ascii="Arial" w:eastAsia="Arial" w:hAnsi="Arial" w:cs="Arial"/>
        </w:rPr>
        <w:instrText xml:space="preserve"> HYPERLINK "http://rnla-service.scli.ru:8080/rnla-links/ws/content/act/cb10065e-6cf1-4803-88c0-225232c94bfe.html" </w:instrText>
      </w:r>
      <w:r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  <w:color w:val="0000FF"/>
          <w:u w:val="single"/>
        </w:rPr>
        <w:t>«Об установлении размеров базовых окладов (базовых должностных окладов) работников муниципальных учреждений Вармазейского сельского поселения Большеигнатовского муниципального района Республики Мордовия»</w:t>
      </w:r>
      <w:r>
        <w:rPr>
          <w:rFonts w:ascii="Arial" w:eastAsia="Arial" w:hAnsi="Arial" w:cs="Arial"/>
          <w:color w:val="0000FF"/>
          <w:u w:val="single"/>
        </w:rPr>
        <w:fldChar w:fldCharType="end"/>
      </w:r>
      <w:r>
        <w:rPr>
          <w:rFonts w:ascii="Arial" w:eastAsia="Arial" w:hAnsi="Arial" w:cs="Arial"/>
        </w:rPr>
        <w:t>;</w:t>
      </w:r>
    </w:p>
    <w:p>
      <w:pPr>
        <w:shd w:val="clear" w:color="auto" w:fill="FFFFFF"/>
        <w:spacing w:before="0" w:after="0" w:line="240" w:lineRule="atLeast"/>
        <w:ind w:firstLine="709"/>
        <w:jc w:val="both"/>
        <w:rPr>
          <w:sz w:val="24"/>
          <w:szCs w:val="24"/>
        </w:rPr>
      </w:pPr>
      <w:r>
        <w:rPr>
          <w:rFonts w:ascii="Arial" w:eastAsia="Arial" w:hAnsi="Arial" w:cs="Arial"/>
        </w:rPr>
        <w:t>- постановление администрации Вармазейского сельского поселения Большеигнатовского муниципального района</w:t>
      </w:r>
      <w:r>
        <w:rPr>
          <w:rFonts w:ascii="Arial" w:eastAsia="Arial" w:hAnsi="Arial" w:cs="Arial"/>
        </w:rPr>
        <w:t xml:space="preserve">  от 13.01.2020г.№7 </w:t>
      </w:r>
      <w:r>
        <w:rPr>
          <w:rFonts w:ascii="Arial" w:eastAsia="Arial" w:hAnsi="Arial" w:cs="Arial"/>
        </w:rPr>
        <w:fldChar w:fldCharType="begin"/>
      </w:r>
      <w:r>
        <w:rPr>
          <w:rFonts w:ascii="Arial" w:eastAsia="Arial" w:hAnsi="Arial" w:cs="Arial"/>
        </w:rPr>
        <w:instrText xml:space="preserve"> HYPERLINK "http://rnla-service.scli.ru:8080/rnla-links/ws/content/act/29203ea3-d08a-4d92-b947-5d034492c209.html" </w:instrText>
      </w:r>
      <w:r>
        <w:rPr>
          <w:rFonts w:ascii="Arial" w:eastAsia="Arial" w:hAnsi="Arial" w:cs="Arial"/>
        </w:rPr>
        <w:fldChar w:fldCharType="separate"/>
      </w:r>
      <w:r>
        <w:rPr>
          <w:rFonts w:ascii="Arial" w:eastAsia="Arial" w:hAnsi="Arial" w:cs="Arial"/>
          <w:color w:val="0000FF"/>
          <w:u w:val="single"/>
        </w:rPr>
        <w:t>«О внесении изменений в постановление администрации Вармазейского сельского поселения Большеигнатовского муниципального района  от 24.10.2019 года №66 «Об установлении размеров базовых окладов (базовых должностных окладов) работников муниципальных учреждений Вармазейского сельского поселения Большеигнатовского муниципального района Республики Мордовия»</w:t>
      </w:r>
      <w:r>
        <w:rPr>
          <w:rFonts w:ascii="Arial" w:eastAsia="Arial" w:hAnsi="Arial" w:cs="Arial"/>
          <w:color w:val="0000FF"/>
          <w:u w:val="single"/>
        </w:rPr>
        <w:fldChar w:fldCharType="end"/>
      </w:r>
    </w:p>
    <w:p>
      <w:pPr>
        <w:shd w:val="clear" w:color="auto" w:fill="FFFFFF"/>
        <w:spacing w:before="0" w:after="0" w:line="240" w:lineRule="atLeast"/>
        <w:ind w:firstLine="709"/>
        <w:jc w:val="both"/>
        <w:rPr>
          <w:sz w:val="24"/>
          <w:szCs w:val="24"/>
        </w:rPr>
      </w:pPr>
      <w:bookmarkStart w:id="1" w:name="sub_3"/>
      <w:r>
        <w:rPr>
          <w:rFonts w:ascii="Arial" w:eastAsia="Arial" w:hAnsi="Arial" w:cs="Arial"/>
        </w:rPr>
        <w:t>5. Настоящее постановление вступает в силу с 1 октября 2020 года и подлежит официальному опубликованию.</w:t>
      </w:r>
      <w:bookmarkEnd w:id="1"/>
    </w:p>
    <w:p>
      <w:pPr>
        <w:shd w:val="clear" w:color="auto" w:fill="FFFFFF"/>
        <w:spacing w:before="0" w:after="0" w:line="240" w:lineRule="atLeast"/>
        <w:ind w:firstLine="709"/>
        <w:jc w:val="both"/>
        <w:rPr>
          <w:sz w:val="24"/>
          <w:szCs w:val="24"/>
        </w:rPr>
      </w:pPr>
      <w:r>
        <w:rPr>
          <w:rFonts w:ascii="Arial" w:eastAsia="Arial" w:hAnsi="Arial" w:cs="Arial"/>
        </w:rPr>
        <w:t> </w:t>
      </w:r>
    </w:p>
    <w:p>
      <w:pPr>
        <w:shd w:val="clear" w:color="auto" w:fill="FFFFFF"/>
        <w:spacing w:before="0" w:after="0" w:line="240" w:lineRule="atLeast"/>
        <w:ind w:firstLine="709"/>
        <w:jc w:val="both"/>
        <w:rPr>
          <w:sz w:val="24"/>
          <w:szCs w:val="24"/>
        </w:rPr>
      </w:pPr>
      <w:r>
        <w:rPr>
          <w:rFonts w:ascii="Arial" w:eastAsia="Arial" w:hAnsi="Arial" w:cs="Arial"/>
        </w:rPr>
        <w:t> </w:t>
      </w:r>
    </w:p>
    <w:p>
      <w:pPr>
        <w:shd w:val="clear" w:color="auto" w:fill="FFFFFF"/>
        <w:spacing w:before="0" w:after="0" w:line="240" w:lineRule="atLeast"/>
        <w:ind w:firstLine="709"/>
        <w:jc w:val="both"/>
        <w:rPr>
          <w:sz w:val="24"/>
          <w:szCs w:val="24"/>
        </w:rPr>
      </w:pPr>
      <w:r>
        <w:rPr>
          <w:rFonts w:ascii="Arial" w:eastAsia="Arial" w:hAnsi="Arial" w:cs="Arial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outlineLvl w:val="9"/>
        <w:rPr>
          <w:b/>
          <w:bCs/>
          <w:sz w:val="28"/>
          <w:szCs w:val="28"/>
        </w:rPr>
      </w:pP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Глава</w:t>
      </w:r>
    </w:p>
    <w:p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outlineLvl w:val="9"/>
        <w:rPr>
          <w:b/>
          <w:bCs/>
          <w:sz w:val="28"/>
          <w:szCs w:val="28"/>
        </w:rPr>
      </w:pP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сельского поселения</w:t>
      </w:r>
    </w:p>
    <w:p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outlineLvl w:val="9"/>
        <w:rPr>
          <w:b/>
          <w:bCs/>
          <w:sz w:val="28"/>
          <w:szCs w:val="28"/>
        </w:rPr>
      </w:pP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 xml:space="preserve"> А.Р.Рабина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26282F"/>
          <w:sz w:val="28"/>
          <w:szCs w:val="28"/>
        </w:rPr>
        <w:t> </w:t>
      </w:r>
    </w:p>
    <w:p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outlineLvl w:val="9"/>
        <w:rPr>
          <w:b/>
          <w:bCs/>
          <w:sz w:val="28"/>
          <w:szCs w:val="28"/>
        </w:rPr>
      </w:pP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ПРИЛОЖЕНИЕ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1</w:t>
      </w:r>
    </w:p>
    <w:p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outlineLvl w:val="9"/>
        <w:rPr>
          <w:b/>
          <w:bCs/>
          <w:sz w:val="28"/>
          <w:szCs w:val="28"/>
        </w:rPr>
      </w:pP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к постановлению администрации</w:t>
      </w:r>
    </w:p>
    <w:p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outlineLvl w:val="9"/>
        <w:rPr>
          <w:b/>
          <w:bCs/>
          <w:sz w:val="28"/>
          <w:szCs w:val="28"/>
        </w:rPr>
      </w:pP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Вармазейского сельского поселения</w:t>
      </w:r>
    </w:p>
    <w:p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outlineLvl w:val="9"/>
        <w:rPr>
          <w:b/>
          <w:bCs/>
          <w:sz w:val="28"/>
          <w:szCs w:val="28"/>
        </w:rPr>
      </w:pP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Большеигнатовского муниципального района</w:t>
      </w:r>
    </w:p>
    <w:p>
      <w:pPr>
        <w:pStyle w:val="Heading3"/>
        <w:keepNext w:val="0"/>
        <w:shd w:val="clear" w:color="auto" w:fill="FFFFFF"/>
        <w:spacing w:before="0" w:after="0" w:line="240" w:lineRule="atLeast"/>
        <w:ind w:firstLine="709"/>
        <w:jc w:val="right"/>
        <w:outlineLvl w:val="9"/>
        <w:rPr>
          <w:b/>
          <w:bCs/>
          <w:sz w:val="28"/>
          <w:szCs w:val="28"/>
        </w:rPr>
      </w:pP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от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i w:val="0"/>
          <w:sz w:val="24"/>
          <w:szCs w:val="24"/>
        </w:rPr>
        <w:t xml:space="preserve"> 02.11.2020 г. №63</w:t>
      </w:r>
    </w:p>
    <w:p>
      <w:pPr>
        <w:spacing w:before="240" w:after="24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pStyle w:val="Heading5"/>
        <w:shd w:val="clear" w:color="auto" w:fill="FFFFFF"/>
        <w:spacing w:before="0" w:after="0" w:line="240" w:lineRule="atLeast"/>
        <w:ind w:firstLine="709"/>
        <w:jc w:val="center"/>
        <w:outlineLvl w:val="9"/>
        <w:rPr>
          <w:b/>
          <w:bCs/>
          <w:sz w:val="20"/>
          <w:szCs w:val="20"/>
        </w:rPr>
      </w:pPr>
      <w:r>
        <w:rPr>
          <w:rFonts w:ascii="Arial" w:eastAsia="Arial" w:hAnsi="Arial" w:cs="Arial"/>
          <w:i w:val="0"/>
          <w:iCs w:val="0"/>
          <w:sz w:val="24"/>
          <w:szCs w:val="24"/>
        </w:rPr>
        <w:t>Базовые должностные оклады</w:t>
      </w:r>
      <w:r>
        <w:rPr>
          <w:rFonts w:ascii="Arial" w:eastAsia="Arial" w:hAnsi="Arial" w:cs="Arial"/>
          <w:i w:val="0"/>
          <w:iCs w:val="0"/>
          <w:sz w:val="24"/>
          <w:szCs w:val="24"/>
        </w:rPr>
        <w:br/>
      </w:r>
      <w:r>
        <w:rPr>
          <w:rFonts w:ascii="Arial" w:eastAsia="Arial" w:hAnsi="Arial" w:cs="Arial"/>
          <w:i w:val="0"/>
          <w:iCs w:val="0"/>
          <w:sz w:val="24"/>
          <w:szCs w:val="24"/>
        </w:rPr>
        <w:t>работников муниципальных учреждений Вармазейского сельского поселения Большеигнатовского муниципального района Республики Мордовия по общеотраслевым должностям руководителей, специалистов и служащих</w:t>
      </w:r>
    </w:p>
    <w:p>
      <w:pPr>
        <w:widowControl w:val="0"/>
        <w:spacing w:before="0" w:after="0"/>
        <w:ind w:firstLine="720"/>
        <w:jc w:val="both"/>
        <w:rPr>
          <w:sz w:val="24"/>
          <w:szCs w:val="24"/>
        </w:rPr>
      </w:pPr>
      <w:r>
        <w:rPr>
          <w:rFonts w:ascii="Arial" w:eastAsia="Arial" w:hAnsi="Arial" w:cs="Arial"/>
        </w:rPr>
        <w:t> </w:t>
      </w:r>
    </w:p>
    <w:tbl>
      <w:tblPr>
        <w:tblCellSpacing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6374"/>
        <w:gridCol w:w="3315"/>
      </w:tblGrid>
      <w:tr>
        <w:tblPrEx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clear" w:color="auto" w:fill="FFFFFF"/>
              <w:spacing w:before="0" w:after="0" w:line="240" w:lineRule="atLeast"/>
              <w:ind w:firstLine="709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>Перечень должностей</w:t>
            </w:r>
          </w:p>
        </w:tc>
        <w:tc>
          <w:tcPr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clear" w:color="auto" w:fill="FFFFFF"/>
              <w:spacing w:before="0" w:after="0" w:line="240" w:lineRule="atLeast"/>
              <w:ind w:firstLine="709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>Размер базового должностного оклада, рублей</w:t>
            </w:r>
          </w:p>
        </w:tc>
      </w:tr>
      <w:tr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clear" w:color="auto" w:fill="FFFFFF"/>
              <w:spacing w:before="0" w:after="0" w:line="240" w:lineRule="atLeast"/>
              <w:ind w:firstLine="709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>Должности, отнесенные к ПКГ "Общеотраслевые должности служащих первого уровня"</w:t>
            </w:r>
          </w:p>
        </w:tc>
        <w:tc>
          <w:tcPr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clear" w:color="auto" w:fill="FFFFFF"/>
              <w:spacing w:before="0" w:after="0" w:line="240" w:lineRule="atLeast"/>
              <w:ind w:firstLine="709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>2504</w:t>
            </w:r>
          </w:p>
        </w:tc>
      </w:tr>
      <w:tr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clear" w:color="auto" w:fill="FFFFFF"/>
              <w:spacing w:before="0" w:after="0" w:line="240" w:lineRule="atLeast"/>
              <w:ind w:firstLine="709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>Должности, отнесенные к ПКГ "Общеотраслевые должности служащих второго уровня"</w:t>
            </w:r>
          </w:p>
        </w:tc>
        <w:tc>
          <w:tcPr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clear" w:color="auto" w:fill="FFFFFF"/>
              <w:spacing w:before="0" w:after="0" w:line="240" w:lineRule="atLeast"/>
              <w:ind w:firstLine="709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>2753</w:t>
            </w:r>
          </w:p>
        </w:tc>
      </w:tr>
      <w:tr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clear" w:color="auto" w:fill="FFFFFF"/>
              <w:spacing w:before="0" w:after="0" w:line="240" w:lineRule="atLeast"/>
              <w:ind w:firstLine="709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>Должности, отнесенные к ПКГ "Общеотраслевые должности служащих третьего уровня"</w:t>
            </w:r>
          </w:p>
        </w:tc>
        <w:tc>
          <w:tcPr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clear" w:color="auto" w:fill="FFFFFF"/>
              <w:spacing w:before="0" w:after="0" w:line="240" w:lineRule="atLeast"/>
              <w:ind w:firstLine="709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>3383</w:t>
            </w:r>
          </w:p>
        </w:tc>
      </w:tr>
      <w:tr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clear" w:color="auto" w:fill="FFFFFF"/>
              <w:spacing w:before="0" w:after="0" w:line="240" w:lineRule="atLeast"/>
              <w:ind w:firstLine="709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>Должности, отнесенные к ПКГ "Общеотраслевые должности служащих четвертого уровня"</w:t>
            </w:r>
          </w:p>
        </w:tc>
        <w:tc>
          <w:tcPr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clear" w:color="auto" w:fill="FFFFFF"/>
              <w:spacing w:before="0" w:after="0" w:line="240" w:lineRule="atLeast"/>
              <w:ind w:firstLine="709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>5397</w:t>
            </w:r>
          </w:p>
        </w:tc>
      </w:tr>
    </w:tbl>
    <w:p>
      <w:pPr>
        <w:shd w:val="clear" w:color="auto" w:fill="FFFFFF"/>
        <w:spacing w:before="0" w:after="0" w:line="240" w:lineRule="atLeast"/>
        <w:ind w:firstLine="709"/>
        <w:jc w:val="both"/>
        <w:rPr>
          <w:sz w:val="24"/>
          <w:szCs w:val="24"/>
        </w:rPr>
      </w:pPr>
      <w:r>
        <w:rPr>
          <w:rFonts w:ascii="Arial" w:eastAsia="Arial" w:hAnsi="Arial" w:cs="Arial"/>
        </w:rPr>
        <w:t> </w:t>
      </w:r>
    </w:p>
    <w:p>
      <w:pPr>
        <w:shd w:val="clear" w:color="auto" w:fill="FFFFFF"/>
        <w:spacing w:before="0" w:after="0" w:line="240" w:lineRule="atLeast"/>
        <w:ind w:firstLine="709"/>
        <w:jc w:val="both"/>
        <w:rPr>
          <w:sz w:val="24"/>
          <w:szCs w:val="24"/>
        </w:rPr>
      </w:pPr>
      <w:r>
        <w:rPr>
          <w:rFonts w:ascii="Arial" w:eastAsia="Arial" w:hAnsi="Arial" w:cs="Arial"/>
        </w:rPr>
        <w:t> </w:t>
      </w:r>
    </w:p>
    <w:p>
      <w:pPr>
        <w:pStyle w:val="Heading5"/>
        <w:shd w:val="clear" w:color="auto" w:fill="FFFFFF"/>
        <w:spacing w:before="0" w:after="0" w:line="240" w:lineRule="atLeast"/>
        <w:ind w:firstLine="709"/>
        <w:jc w:val="center"/>
        <w:outlineLvl w:val="9"/>
        <w:rPr>
          <w:b/>
          <w:bCs/>
          <w:sz w:val="20"/>
          <w:szCs w:val="20"/>
        </w:rPr>
      </w:pPr>
      <w:r>
        <w:rPr>
          <w:rFonts w:ascii="Arial" w:eastAsia="Arial" w:hAnsi="Arial" w:cs="Arial"/>
          <w:i w:val="0"/>
          <w:iCs w:val="0"/>
          <w:sz w:val="24"/>
          <w:szCs w:val="24"/>
        </w:rPr>
        <w:t>БАЗОВЫЕ ДОЛЖНОСТНЫЕ ОКЛАДЫ РАБОТНИКОВ МУНИЦИПАЛЬНЫХ УЧРЕЖДЕНИЙ ВАРМАЗЕЙСКОГО СЕЛЬСКОГО ПОСЕЛЕНИЯ БОЛЬШЕИГНАТОВСКОГО МУНИЦИПАЛЬНОГО РАЙОНА РЕСПУБЛИКИ МОРДОВИЯ ПО ОБЩЕОТРАСЛЕВЫМ ПРОФЕССИЯМ РАБОЧИХ.</w:t>
      </w:r>
    </w:p>
    <w:p>
      <w:pPr>
        <w:pStyle w:val="Heading5"/>
        <w:shd w:val="clear" w:color="auto" w:fill="FFFFFF"/>
        <w:spacing w:before="0" w:after="0" w:line="240" w:lineRule="atLeast"/>
        <w:ind w:firstLine="709"/>
        <w:jc w:val="center"/>
        <w:outlineLvl w:val="9"/>
        <w:rPr>
          <w:b/>
          <w:bCs/>
          <w:sz w:val="20"/>
          <w:szCs w:val="20"/>
        </w:rPr>
      </w:pPr>
      <w:r>
        <w:rPr>
          <w:rFonts w:ascii="Arial" w:eastAsia="Arial" w:hAnsi="Arial" w:cs="Arial"/>
          <w:i w:val="0"/>
          <w:iCs w:val="0"/>
          <w:sz w:val="24"/>
          <w:szCs w:val="24"/>
        </w:rPr>
        <w:t> </w:t>
      </w:r>
    </w:p>
    <w:tbl>
      <w:tblPr>
        <w:tblCellSpacing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6480"/>
        <w:gridCol w:w="3209"/>
      </w:tblGrid>
      <w:tr>
        <w:tblPrEx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clear" w:color="auto" w:fill="FFFFFF"/>
              <w:spacing w:before="0" w:after="0" w:line="240" w:lineRule="atLeast"/>
              <w:ind w:firstLine="709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>Перечень профессий рабочих</w:t>
            </w:r>
          </w:p>
        </w:tc>
        <w:tc>
          <w:tcPr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clear" w:color="auto" w:fill="FFFFFF"/>
              <w:spacing w:before="0" w:after="0" w:line="240" w:lineRule="atLeast"/>
              <w:ind w:firstLine="709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>Размер базового должностного оклада, рублей</w:t>
            </w:r>
          </w:p>
        </w:tc>
      </w:tr>
      <w:tr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clear" w:color="auto" w:fill="FFFFFF"/>
              <w:spacing w:before="0" w:after="0" w:line="240" w:lineRule="atLeast"/>
              <w:ind w:firstLine="709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>Профессии рабочих, отнесенные к ПКГ "Общеотраслевые профессии рабочих первого уровня"</w:t>
            </w:r>
          </w:p>
        </w:tc>
        <w:tc>
          <w:tcPr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clear" w:color="auto" w:fill="FFFFFF"/>
              <w:spacing w:before="0" w:after="0" w:line="240" w:lineRule="atLeast"/>
              <w:ind w:firstLine="709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>2398</w:t>
            </w:r>
          </w:p>
        </w:tc>
      </w:tr>
      <w:tr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clear" w:color="auto" w:fill="FFFFFF"/>
              <w:spacing w:before="0" w:after="0" w:line="240" w:lineRule="atLeast"/>
              <w:ind w:firstLine="709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>Профессии рабочих, отнесенные к ПКГ "Общеотраслевые профессии рабочих второго уровня"</w:t>
            </w:r>
          </w:p>
        </w:tc>
        <w:tc>
          <w:tcPr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clear" w:color="auto" w:fill="FFFFFF"/>
              <w:spacing w:before="0" w:after="0" w:line="240" w:lineRule="atLeast"/>
              <w:ind w:firstLine="709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>2753</w:t>
            </w:r>
          </w:p>
        </w:tc>
      </w:tr>
    </w:tbl>
    <w:p>
      <w:pPr>
        <w:widowControl w:val="0"/>
        <w:spacing w:before="0" w:after="0"/>
        <w:ind w:firstLine="720"/>
        <w:jc w:val="both"/>
        <w:rPr>
          <w:sz w:val="24"/>
          <w:szCs w:val="24"/>
        </w:rPr>
      </w:pPr>
      <w:r>
        <w:rPr>
          <w:rFonts w:ascii="Arial" w:eastAsia="Arial" w:hAnsi="Arial" w:cs="Arial"/>
        </w:rPr>
        <w:t> </w:t>
      </w:r>
    </w:p>
    <w:p>
      <w:pPr>
        <w:widowControl w:val="0"/>
        <w:spacing w:before="0" w:after="0"/>
        <w:ind w:firstLine="698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26282F"/>
          <w:sz w:val="28"/>
          <w:szCs w:val="28"/>
        </w:rPr>
        <w:t> </w:t>
      </w:r>
    </w:p>
    <w:p>
      <w:pPr>
        <w:widowControl w:val="0"/>
        <w:spacing w:before="0" w:after="0"/>
        <w:ind w:firstLine="698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26282F"/>
          <w:sz w:val="28"/>
          <w:szCs w:val="28"/>
        </w:rPr>
        <w:t> </w:t>
      </w:r>
    </w:p>
    <w:p>
      <w:pPr>
        <w:widowControl w:val="0"/>
        <w:spacing w:before="0" w:after="0"/>
        <w:ind w:firstLine="698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26282F"/>
          <w:sz w:val="28"/>
          <w:szCs w:val="28"/>
        </w:rPr>
        <w:t> </w:t>
      </w:r>
    </w:p>
    <w:p>
      <w:pPr>
        <w:widowControl w:val="0"/>
        <w:spacing w:before="0" w:after="0"/>
        <w:ind w:firstLine="698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26282F"/>
          <w:sz w:val="28"/>
          <w:szCs w:val="28"/>
        </w:rPr>
        <w:t> </w:t>
      </w:r>
    </w:p>
    <w:p>
      <w:pPr>
        <w:widowControl w:val="0"/>
        <w:spacing w:before="0" w:after="0"/>
        <w:ind w:firstLine="698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26282F"/>
          <w:sz w:val="28"/>
          <w:szCs w:val="28"/>
        </w:rPr>
        <w:t> </w:t>
      </w:r>
    </w:p>
    <w:p>
      <w:pPr>
        <w:widowControl w:val="0"/>
        <w:spacing w:before="0" w:after="0"/>
        <w:ind w:firstLine="698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26282F"/>
          <w:sz w:val="28"/>
          <w:szCs w:val="28"/>
        </w:rPr>
        <w:t> </w:t>
      </w:r>
    </w:p>
    <w:p>
      <w:pPr>
        <w:widowControl w:val="0"/>
        <w:spacing w:before="0" w:after="0"/>
        <w:ind w:firstLine="698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26282F"/>
          <w:sz w:val="28"/>
          <w:szCs w:val="28"/>
        </w:rPr>
        <w:t> </w:t>
      </w:r>
    </w:p>
    <w:p>
      <w:pPr>
        <w:widowControl w:val="0"/>
        <w:spacing w:before="0" w:after="0"/>
        <w:ind w:firstLine="698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26282F"/>
          <w:sz w:val="28"/>
          <w:szCs w:val="28"/>
        </w:rPr>
        <w:t> </w:t>
      </w:r>
    </w:p>
    <w:p>
      <w:pPr>
        <w:widowControl w:val="0"/>
        <w:spacing w:before="0" w:after="0"/>
        <w:ind w:firstLine="698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26282F"/>
          <w:sz w:val="28"/>
          <w:szCs w:val="28"/>
        </w:rPr>
        <w:t> </w:t>
      </w:r>
    </w:p>
    <w:p>
      <w:pPr>
        <w:widowControl w:val="0"/>
        <w:spacing w:before="0" w:after="0"/>
        <w:ind w:firstLine="698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26282F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4"/>
          <w:szCs w:val="24"/>
        </w:rPr>
      </w:pPr>
      <w:r>
        <w:rPr>
          <w:rFonts w:ascii="Arial" w:eastAsia="Arial" w:hAnsi="Arial" w:cs="Arial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">
    <w:name w:val="MsoNormal"/>
    <w:basedOn w:val="Normal"/>
  </w:style>
  <w:style w:type="table" w:customStyle="1" w:styleId="MsoTableGrid">
    <w:name w:val="MsoTableGrid"/>
    <w:basedOn w:val="TableNormal"/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